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Pr="00FE3C59" w:rsidRDefault="009E4520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FE3C59">
        <w:rPr>
          <w:rFonts w:ascii="Times New Roman" w:hAnsi="Times New Roman" w:cs="Times New Roman"/>
          <w:sz w:val="24"/>
          <w:szCs w:val="24"/>
        </w:rPr>
        <w:t>raków</w:t>
      </w:r>
      <w:r w:rsidR="00FE3C59" w:rsidRPr="00FE3C59">
        <w:rPr>
          <w:rFonts w:ascii="Times New Roman" w:hAnsi="Times New Roman" w:cs="Times New Roman"/>
          <w:sz w:val="24"/>
          <w:szCs w:val="24"/>
        </w:rPr>
        <w:t>, 12</w:t>
      </w:r>
      <w:r w:rsidRPr="00FE3C59">
        <w:rPr>
          <w:rFonts w:ascii="Times New Roman" w:hAnsi="Times New Roman" w:cs="Times New Roman"/>
          <w:sz w:val="24"/>
          <w:szCs w:val="24"/>
        </w:rPr>
        <w:t>.0</w:t>
      </w:r>
      <w:r w:rsidR="00FE3C59" w:rsidRPr="00FE3C59">
        <w:rPr>
          <w:rFonts w:ascii="Times New Roman" w:hAnsi="Times New Roman" w:cs="Times New Roman"/>
          <w:sz w:val="24"/>
          <w:szCs w:val="24"/>
        </w:rPr>
        <w:t>8</w:t>
      </w:r>
      <w:r w:rsidR="00BC513E" w:rsidRPr="00FE3C59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FE3C59" w:rsidRDefault="00A14976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A14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A183D" w:rsidRPr="00FE3C59" w:rsidRDefault="00DA183D" w:rsidP="00DA183D">
      <w:pPr>
        <w:pStyle w:val="Tekstpodstawowy"/>
        <w:ind w:left="360"/>
      </w:pPr>
      <w:r w:rsidRPr="00FE3C59">
        <w:t>Krakowska Wyższa Szkoła Promocji Zdrowia z siedzibą w Krakowie</w:t>
      </w:r>
      <w:r w:rsidR="00B23027" w:rsidRPr="00FE3C59">
        <w:t xml:space="preserve"> zwraca się z proś</w:t>
      </w:r>
      <w:r w:rsidRPr="00FE3C59">
        <w:t>bą o</w:t>
      </w:r>
      <w:r w:rsidR="00A224C2" w:rsidRPr="00FE3C59">
        <w:t xml:space="preserve"> przedstawienie oferty na z</w:t>
      </w:r>
      <w:r w:rsidR="00F20D14">
        <w:t xml:space="preserve">akup </w:t>
      </w:r>
      <w:proofErr w:type="spellStart"/>
      <w:r w:rsidR="00F20D14">
        <w:t>demineralizatora</w:t>
      </w:r>
      <w:proofErr w:type="spellEnd"/>
      <w:r w:rsidR="00F20D14">
        <w:t>.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Prz</w:t>
      </w:r>
      <w:r w:rsidR="00F20D14">
        <w:rPr>
          <w:rFonts w:ascii="Times New Roman" w:hAnsi="Times New Roman" w:cs="Times New Roman"/>
          <w:sz w:val="24"/>
          <w:szCs w:val="24"/>
        </w:rPr>
        <w:t xml:space="preserve">edmiotem zamówienia jest  zakup </w:t>
      </w:r>
      <w:proofErr w:type="spellStart"/>
      <w:r w:rsidR="00F20D14">
        <w:rPr>
          <w:rFonts w:ascii="Times New Roman" w:hAnsi="Times New Roman" w:cs="Times New Roman"/>
          <w:sz w:val="24"/>
          <w:szCs w:val="24"/>
        </w:rPr>
        <w:t>demineralizatora</w:t>
      </w:r>
      <w:proofErr w:type="spellEnd"/>
      <w:r w:rsidR="00FE3C59" w:rsidRPr="00FE3C59">
        <w:rPr>
          <w:rFonts w:ascii="Times New Roman" w:hAnsi="Times New Roman" w:cs="Times New Roman"/>
          <w:sz w:val="24"/>
          <w:szCs w:val="24"/>
        </w:rPr>
        <w:t xml:space="preserve"> o n/w parametrach</w:t>
      </w:r>
    </w:p>
    <w:p w:rsidR="00FE3C59" w:rsidRPr="00FE3C59" w:rsidRDefault="00FE3C59" w:rsidP="00FE3C59">
      <w:pPr>
        <w:pStyle w:val="Nagwek2"/>
      </w:pPr>
    </w:p>
    <w:p w:rsidR="00DA183D" w:rsidRPr="00FE3C59" w:rsidRDefault="00FC0F7D" w:rsidP="00FE3C59">
      <w:pPr>
        <w:pStyle w:val="Nagwek2"/>
      </w:pPr>
      <w:r w:rsidRPr="00FE3C59">
        <w:t>Wymagania techniczne</w:t>
      </w:r>
      <w:r w:rsidR="00DA183D" w:rsidRPr="00FE3C59">
        <w:t>:</w:t>
      </w:r>
    </w:p>
    <w:p w:rsidR="00F20D14" w:rsidRPr="008D34C2" w:rsidRDefault="00F20D14" w:rsidP="00F20D14">
      <w:pPr>
        <w:shd w:val="clear" w:color="auto" w:fill="FFFFFF"/>
        <w:tabs>
          <w:tab w:val="left" w:pos="142"/>
        </w:tabs>
        <w:spacing w:after="0" w:line="480" w:lineRule="atLeast"/>
        <w:textAlignment w:val="baseline"/>
        <w:rPr>
          <w:rFonts w:ascii="Arial" w:eastAsia="Times New Roman" w:hAnsi="Arial" w:cs="Arial"/>
          <w:color w:val="333138"/>
          <w:lang w:eastAsia="pl-PL"/>
        </w:rPr>
      </w:pP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Zasilanie: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woda wodociągowa pod ciśnieniem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Wydajność: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5 l/h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Szybkość podawania wody oczyszczonej: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1-2 l/min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Przewodność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 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&lt; 0,06 </w:t>
      </w:r>
      <w:proofErr w:type="spellStart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μS</w:t>
      </w:r>
      <w:proofErr w:type="spellEnd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/cm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Na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+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,SO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bscript"/>
          <w:lang w:eastAsia="pl-PL"/>
        </w:rPr>
        <w:t>4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2-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,Cl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-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 Br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-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 N0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bscript"/>
          <w:lang w:eastAsia="pl-PL"/>
        </w:rPr>
        <w:t>2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-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,NO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bscript"/>
          <w:lang w:eastAsia="pl-PL"/>
        </w:rPr>
        <w:t>3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-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, P0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bscript"/>
          <w:lang w:eastAsia="pl-PL"/>
        </w:rPr>
        <w:t>4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vertAlign w:val="superscript"/>
          <w:lang w:eastAsia="pl-PL"/>
        </w:rPr>
        <w:t>3-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 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 xml:space="preserve">&lt; 0.5 </w:t>
      </w:r>
      <w:proofErr w:type="spellStart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ppb</w:t>
      </w:r>
      <w:proofErr w:type="spellEnd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  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Fe, Zn, Cu, Cr, Mn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 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 xml:space="preserve">&lt; 0.1 </w:t>
      </w:r>
      <w:proofErr w:type="spellStart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ppb</w:t>
      </w:r>
      <w:proofErr w:type="spellEnd"/>
    </w:p>
    <w:p w:rsidR="00F20D14" w:rsidRPr="00F20D14" w:rsidRDefault="00F20D14" w:rsidP="00F20D14">
      <w:pPr>
        <w:shd w:val="clear" w:color="auto" w:fill="FFFFFF"/>
        <w:spacing w:after="0" w:line="300" w:lineRule="atLeast"/>
        <w:ind w:left="4245" w:hanging="4245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Woda oczyszczona ma  spełniać wymogi 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normy PN-EN ISO 3696: 1999 drugiego i trzeciego stopnia czystości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Zastosowanie wody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analiza </w:t>
      </w:r>
      <w:proofErr w:type="spellStart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instrumentaln</w:t>
      </w:r>
      <w:proofErr w:type="spellEnd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 AAS, ICP/MS, IC 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Stopnie oczyszczania wody: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kaskadowa filtracja na filtrach osadowych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adsorpcja na złożu węgla aktywowanego,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3600" w:firstLine="720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moduł membranowy odwróconej osmozy,</w:t>
      </w:r>
    </w:p>
    <w:p w:rsidR="00F20D14" w:rsidRPr="00F20D14" w:rsidRDefault="00F20D14" w:rsidP="00F20D14">
      <w:pPr>
        <w:shd w:val="clear" w:color="auto" w:fill="FFFFFF"/>
        <w:tabs>
          <w:tab w:val="left" w:pos="0"/>
        </w:tabs>
        <w:spacing w:after="0" w:line="300" w:lineRule="atLeast"/>
        <w:ind w:left="4248" w:firstLine="72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dwukrotna demineralizacja na mieszanym złożu jonowymiennym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Praca urządzenia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automatyczna i bezobsługowa.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Ruchomy punkt poboru wody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druga klasa czystości wg PN-EN ISO 3696: 1999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Zasięg wylewki 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 xml:space="preserve">min. 2 m 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Zbiornik ciśnieniowy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o poj. 10 dm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.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Automatyczne zatrzymanie 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pracy systemu przy pełnym zbiorniku.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Możliwość samodzielnego serwisowania </w:t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ab/>
        <w:t>TAK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Urządzenie z mikroprocesorowym systemem kontrolno-pomiarowym posiadającym: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lastRenderedPageBreak/>
        <w:t>kolorowy wyświetlacz LCD,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708" w:firstLine="12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konduktometr do pomiaru przewodnictwa i temperatury wody oczyszczonej w jednostkach µS/cm,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kompensacja temperatury,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zegar wyświetlający datę oraz godzinę,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informacja o aktualnym stanie pracy systemu,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graficzna i dźwiękowa sygnalizacja alarmowa: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alarm informujący o wymianie modułu A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proofErr w:type="spellStart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prealarm</w:t>
      </w:r>
      <w:proofErr w:type="spellEnd"/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 xml:space="preserve"> i alarm informujący o wymianie modułu B,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podgląd terminów serwisowych,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modyfikacja kontaktowego numeru telefonu serwisowego przez Użytkownika,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wbudowane złącze RS 232 do komunikacji z komputerem,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Funkcje zabezpieczające pracę systemu: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Manometr ciśnienia wody zasilającej.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ind w:left="251" w:firstLine="469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Oprogramowanie.</w:t>
      </w:r>
    </w:p>
    <w:p w:rsidR="00F20D14" w:rsidRPr="00F20D14" w:rsidRDefault="00F20D14" w:rsidP="00F20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</w:pP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>Wymiary maks. (szer. x głęb. x wys.)</w:t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bCs/>
          <w:color w:val="333138"/>
          <w:sz w:val="24"/>
          <w:szCs w:val="24"/>
          <w:lang w:eastAsia="pl-PL"/>
        </w:rPr>
        <w:tab/>
      </w:r>
      <w:r w:rsidRPr="00F20D14">
        <w:rPr>
          <w:rFonts w:ascii="Times New Roman" w:eastAsia="Times New Roman" w:hAnsi="Times New Roman" w:cs="Times New Roman"/>
          <w:color w:val="333138"/>
          <w:sz w:val="24"/>
          <w:szCs w:val="24"/>
          <w:lang w:eastAsia="pl-PL"/>
        </w:rPr>
        <w:t>230x360x520 mm</w:t>
      </w:r>
    </w:p>
    <w:p w:rsidR="00F20D14" w:rsidRDefault="00F20D14" w:rsidP="00DA18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należy przesłać do dnia </w:t>
      </w:r>
      <w:r w:rsidR="009E4520" w:rsidRPr="00FE3C59">
        <w:rPr>
          <w:rFonts w:ascii="Times New Roman" w:hAnsi="Times New Roman" w:cs="Times New Roman"/>
          <w:sz w:val="24"/>
          <w:szCs w:val="24"/>
        </w:rPr>
        <w:t>1</w:t>
      </w:r>
      <w:r w:rsidR="00FE3C59" w:rsidRPr="00FE3C59">
        <w:rPr>
          <w:rFonts w:ascii="Times New Roman" w:hAnsi="Times New Roman" w:cs="Times New Roman"/>
          <w:sz w:val="24"/>
          <w:szCs w:val="24"/>
        </w:rPr>
        <w:t>9 sierpnia</w:t>
      </w:r>
      <w:r w:rsidRPr="00FE3C59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FE3C59">
        <w:rPr>
          <w:rFonts w:ascii="Times New Roman" w:hAnsi="Times New Roman" w:cs="Times New Roman"/>
          <w:sz w:val="24"/>
          <w:szCs w:val="24"/>
        </w:rPr>
        <w:t xml:space="preserve"> na</w:t>
      </w:r>
      <w:r w:rsidRPr="00FE3C59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FE3C59">
        <w:rPr>
          <w:rFonts w:ascii="Times New Roman" w:hAnsi="Times New Roman" w:cs="Times New Roman"/>
          <w:sz w:val="24"/>
          <w:szCs w:val="24"/>
        </w:rPr>
        <w:t>ecofood</w:t>
      </w:r>
      <w:r w:rsidRPr="00FE3C59">
        <w:rPr>
          <w:rFonts w:ascii="Times New Roman" w:hAnsi="Times New Roman" w:cs="Times New Roman"/>
          <w:sz w:val="24"/>
          <w:szCs w:val="24"/>
        </w:rPr>
        <w:t>@</w:t>
      </w:r>
      <w:r w:rsidR="00DA183D" w:rsidRPr="00FE3C59">
        <w:rPr>
          <w:rFonts w:ascii="Times New Roman" w:hAnsi="Times New Roman" w:cs="Times New Roman"/>
          <w:sz w:val="24"/>
          <w:szCs w:val="24"/>
        </w:rPr>
        <w:t>kwspz.pl</w:t>
      </w:r>
      <w:r w:rsidRPr="00FE3C59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FE3C59">
        <w:rPr>
          <w:rFonts w:ascii="Times New Roman" w:hAnsi="Times New Roman" w:cs="Times New Roman"/>
          <w:sz w:val="24"/>
          <w:szCs w:val="24"/>
        </w:rPr>
        <w:t xml:space="preserve"> Sekretariat, al. </w:t>
      </w:r>
      <w:proofErr w:type="spellStart"/>
      <w:r w:rsidR="00DA183D" w:rsidRPr="00FE3C59">
        <w:rPr>
          <w:rFonts w:ascii="Times New Roman" w:hAnsi="Times New Roman" w:cs="Times New Roman"/>
          <w:sz w:val="24"/>
          <w:szCs w:val="24"/>
        </w:rPr>
        <w:t>A.Grottgera</w:t>
      </w:r>
      <w:proofErr w:type="spellEnd"/>
      <w:r w:rsidR="00DA183D" w:rsidRPr="00FE3C59">
        <w:rPr>
          <w:rFonts w:ascii="Times New Roman" w:hAnsi="Times New Roman" w:cs="Times New Roman"/>
          <w:sz w:val="24"/>
          <w:szCs w:val="24"/>
        </w:rPr>
        <w:t xml:space="preserve"> 1/5, 30-035 Kraków,  </w:t>
      </w:r>
    </w:p>
    <w:p w:rsidR="00BC513E" w:rsidRPr="00FE3C59" w:rsidRDefault="00BC513E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cenę (zł brutto),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7B7B9E" w:rsidRPr="00FE3C59">
        <w:rPr>
          <w:rFonts w:ascii="Times New Roman" w:hAnsi="Times New Roman" w:cs="Times New Roman"/>
          <w:sz w:val="24"/>
          <w:szCs w:val="24"/>
        </w:rPr>
        <w:t>wszystki</w:t>
      </w:r>
      <w:r w:rsidR="00023E4D" w:rsidRPr="00FE3C59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DA183D" w:rsidRPr="00FE3C59">
        <w:rPr>
          <w:rFonts w:ascii="Times New Roman" w:hAnsi="Times New Roman" w:cs="Times New Roman"/>
          <w:sz w:val="24"/>
          <w:szCs w:val="24"/>
        </w:rPr>
        <w:t>warunki płatności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nazwę, model, opis techniczny oferowanych urządzeń,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termin dostawy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warunki gwarancji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FE3C59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FE3C59">
        <w:rPr>
          <w:rFonts w:ascii="Times New Roman" w:hAnsi="Times New Roman" w:cs="Times New Roman"/>
          <w:sz w:val="24"/>
          <w:szCs w:val="24"/>
        </w:rPr>
        <w:t>2</w:t>
      </w:r>
      <w:r w:rsidRPr="00FE3C59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B51ADC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Dodatkowe informacje można uzyskać pod numerem tel.</w:t>
      </w:r>
      <w:r w:rsidR="00DA183D" w:rsidRPr="00FE3C59">
        <w:rPr>
          <w:rFonts w:ascii="Times New Roman" w:hAnsi="Times New Roman" w:cs="Times New Roman"/>
          <w:sz w:val="24"/>
          <w:szCs w:val="24"/>
        </w:rPr>
        <w:t>/fax  +48 12 631 54 40  –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  <w:r w:rsidR="009E4520" w:rsidRPr="00FE3C59">
        <w:rPr>
          <w:rFonts w:ascii="Times New Roman" w:hAnsi="Times New Roman" w:cs="Times New Roman"/>
          <w:sz w:val="24"/>
          <w:szCs w:val="24"/>
        </w:rPr>
        <w:t>Małgorzata Kwaśniak</w:t>
      </w:r>
    </w:p>
    <w:sectPr w:rsidR="00B51ADC" w:rsidRPr="00FE3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27" w:rsidRDefault="00863927" w:rsidP="00A14976">
      <w:pPr>
        <w:spacing w:after="0" w:line="240" w:lineRule="auto"/>
      </w:pPr>
      <w:r>
        <w:separator/>
      </w:r>
    </w:p>
  </w:endnote>
  <w:endnote w:type="continuationSeparator" w:id="0">
    <w:p w:rsidR="00863927" w:rsidRDefault="0086392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27" w:rsidRDefault="00863927" w:rsidP="00A14976">
      <w:pPr>
        <w:spacing w:after="0" w:line="240" w:lineRule="auto"/>
      </w:pPr>
      <w:r>
        <w:separator/>
      </w:r>
    </w:p>
  </w:footnote>
  <w:footnote w:type="continuationSeparator" w:id="0">
    <w:p w:rsidR="00863927" w:rsidRDefault="0086392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477000"/>
    <w:rsid w:val="00642169"/>
    <w:rsid w:val="0066278B"/>
    <w:rsid w:val="00784658"/>
    <w:rsid w:val="007B7B9E"/>
    <w:rsid w:val="00863927"/>
    <w:rsid w:val="009E4520"/>
    <w:rsid w:val="00A14976"/>
    <w:rsid w:val="00A224C2"/>
    <w:rsid w:val="00A37FA4"/>
    <w:rsid w:val="00A84E11"/>
    <w:rsid w:val="00AA6839"/>
    <w:rsid w:val="00AD2775"/>
    <w:rsid w:val="00AE3106"/>
    <w:rsid w:val="00B23027"/>
    <w:rsid w:val="00B51ADC"/>
    <w:rsid w:val="00BC513E"/>
    <w:rsid w:val="00D70F3F"/>
    <w:rsid w:val="00DA183D"/>
    <w:rsid w:val="00F20D14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2015-08-12T11:05:00Z</dcterms:created>
  <dcterms:modified xsi:type="dcterms:W3CDTF">2015-08-12T11:05:00Z</dcterms:modified>
</cp:coreProperties>
</file>